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44.03.02 Психолого-педагогическое образование (высшее образование - бакалавриат), Направленность (профиль) программы «Психология и педагогика специального и инклюзивного образования»,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ЗОЖ и гигиена</w:t>
            </w:r>
          </w:p>
          <w:p>
            <w:pPr>
              <w:jc w:val="center"/>
              <w:spacing w:after="0" w:line="240" w:lineRule="auto"/>
              <w:rPr>
                <w:sz w:val="32"/>
                <w:szCs w:val="32"/>
              </w:rPr>
            </w:pPr>
            <w:r>
              <w:rPr>
                <w:rFonts w:ascii="Times New Roman" w:hAnsi="Times New Roman" w:cs="Times New Roman"/>
                <w:color w:val="#000000"/>
                <w:sz w:val="32"/>
                <w:szCs w:val="32"/>
              </w:rPr>
              <w:t> Б1.О.03.01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44.03.02 Психолого-педагогическое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«Психология и педагогика специального и инклюзивного образования»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проектный, сопровождения</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392.5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Е.С./</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44.03.02 Психолого- педагогическое образование направленность (профиль) программы: «Психология и педагогика специального и инклюзивного образования»;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ЗОЖ и гигиена»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44.03.02 Психолого-педагогическое образование; очная форма обучения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Б1.О.03.01 «Основы ЗОЖ и гигиена».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утвержденного Приказом Министерства образования и науки РФ от 22.02.2018 г. № 122 «Об утверждении федерального государственного образовательного стандарта высшего образования - бакалавриат по направлению подготовки 44.03.02 Психолого-педагогическое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ЗОЖ и гигиена»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2207.79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8.1 знать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гуманитарных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естественнонаучных знаний; историю, теорию, закономерности и принципы построения и функционирования образовательных систем, роль и место образования в жизни личности и общества в области духовно-нравственного воспитания</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8.2 уметь реализовывать современные, в том числе интерактивные, формы и методы воспитательной работы, используя их как на занятии, так и во внеурочной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8.3 владеть навыками использования современных научных знаний и результатов педагогических исследований в образовательном процессе</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8.4 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и т.п</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ИОПК 8.5 владеть действиями (навыками) организации различных видов внеурочной деятельности: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ПК-1</w:t>
            </w:r>
          </w:p>
          <w:p>
            <w:pPr>
              <w:jc w:val="left"/>
              <w:spacing w:after="0" w:line="240" w:lineRule="auto"/>
              <w:rPr>
                <w:sz w:val="24"/>
                <w:szCs w:val="24"/>
              </w:rPr>
            </w:pPr>
            <w:r>
              <w:rPr>
                <w:rFonts w:ascii="Times New Roman" w:hAnsi="Times New Roman" w:cs="Times New Roman"/>
                <w:b/>
                <w:color w:val="#000000"/>
                <w:sz w:val="24"/>
                <w:szCs w:val="24"/>
              </w:rPr>
              <w:t> Способен к участию в коллективной работе по проектированию и реализации программ развития и воспитания обучающихся</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1.3 знать условия, способы и средства личностного и профессионального саморазвития</w:t>
            </w:r>
          </w:p>
        </w:tc>
      </w:tr>
      <w:tr>
        <w:trPr>
          <w:trHeight w:hRule="exact" w:val="527.87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1.4 уметь проектировать образовательные программы для разных категорий,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314.5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обучающихся, программу личностного и профессионального развития</w:t>
            </w:r>
          </w:p>
        </w:tc>
      </w:tr>
      <w:tr>
        <w:trPr>
          <w:trHeight w:hRule="exact" w:val="585.05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ИПК 1.6 владеть навыками проектирования и реализации векторов профессионального и личностного саморазвития</w:t>
            </w:r>
          </w:p>
        </w:tc>
      </w:tr>
      <w:tr>
        <w:trPr>
          <w:trHeight w:hRule="exact" w:val="277.83"/>
        </w:trPr>
        <w:tc>
          <w:tcPr>
            <w:tcW w:w="3970" w:type="dxa"/>
          </w:tcPr>
          <w:p/>
        </w:tc>
        <w:tc>
          <w:tcPr>
            <w:tcW w:w="4679" w:type="dxa"/>
          </w:tcPr>
          <w:p/>
        </w:tc>
        <w:tc>
          <w:tcPr>
            <w:tcW w:w="993" w:type="dxa"/>
          </w:tcPr>
          <w:p/>
        </w:tc>
      </w:tr>
      <w:tr>
        <w:trPr>
          <w:trHeight w:hRule="exact" w:val="855.5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УК-7</w:t>
            </w:r>
          </w:p>
          <w:p>
            <w:pPr>
              <w:jc w:val="left"/>
              <w:spacing w:after="0" w:line="240" w:lineRule="auto"/>
              <w:rPr>
                <w:sz w:val="24"/>
                <w:szCs w:val="24"/>
              </w:rPr>
            </w:pPr>
            <w:r>
              <w:rPr>
                <w:rFonts w:ascii="Times New Roman" w:hAnsi="Times New Roman" w:cs="Times New Roman"/>
                <w:b/>
                <w:color w:val="#000000"/>
                <w:sz w:val="24"/>
                <w:szCs w:val="24"/>
              </w:rPr>
              <w:t>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trPr>
          <w:trHeight w:hRule="exact" w:val="585.0601"/>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7.1 знать основы здорового образа жизни и здоровьесберегающие технологии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7.2 уметь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7.3 владеть способами поддержания должного уровня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r>
      <w:tr>
        <w:trPr>
          <w:trHeight w:hRule="exact" w:val="277.8295"/>
        </w:trPr>
        <w:tc>
          <w:tcPr>
            <w:tcW w:w="3970" w:type="dxa"/>
          </w:tcPr>
          <w:p/>
        </w:tc>
        <w:tc>
          <w:tcPr>
            <w:tcW w:w="4679" w:type="dxa"/>
          </w:tcPr>
          <w:p/>
        </w:tc>
        <w:tc>
          <w:tcPr>
            <w:tcW w:w="993" w:type="dxa"/>
          </w:tcPr>
          <w:p/>
        </w:tc>
      </w:tr>
      <w:tr>
        <w:trPr>
          <w:trHeight w:hRule="exact" w:val="1396.35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УК-8</w:t>
            </w:r>
          </w:p>
          <w:p>
            <w:pPr>
              <w:jc w:val="left"/>
              <w:spacing w:after="0" w:line="240" w:lineRule="auto"/>
              <w:rPr>
                <w:sz w:val="24"/>
                <w:szCs w:val="24"/>
              </w:rPr>
            </w:pPr>
            <w:r>
              <w:rPr>
                <w:rFonts w:ascii="Times New Roman" w:hAnsi="Times New Roman" w:cs="Times New Roman"/>
                <w:b/>
                <w:color w:val="#000000"/>
                <w:sz w:val="24"/>
                <w:szCs w:val="24"/>
              </w:rPr>
              <w:t>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 знать основы безопасности жизнедеятельности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8.17 уметь осуществлять действия по предотвращению возникновения чрезвычайных ситуаций (природного и техногенного происхождения) на рабочем месте</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8.25 владеть навыками оказания первой помощи при проведении спасательных и аварийно-восстановительных мероприятий  в чрезвычайных ситуациях и военных конфликтах</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ИУК 8.26 владеть безопасными и/или комфортными условиями труда на рабочем месте</w:t>
            </w:r>
          </w:p>
        </w:tc>
      </w:tr>
      <w:tr>
        <w:trPr>
          <w:trHeight w:hRule="exact" w:val="416.7446"/>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Б1.О.03.01 «Основы ЗОЖ и гигиена» относится к обязательной части, является дисциплиной Блока Б1. «Дисциплины (модули)». Модуль "Здоровьесберегающий" основной профессиональной образовательной программы высшего образования - бакалавриат по направлению подготовки 44.03.02 Психолого- педагогическое образование.</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155.27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Безопасность жизнедеятельности</w:t>
            </w:r>
          </w:p>
          <w:p>
            <w:pPr>
              <w:jc w:val="center"/>
              <w:spacing w:after="0" w:line="240" w:lineRule="auto"/>
              <w:rPr>
                <w:sz w:val="22"/>
                <w:szCs w:val="22"/>
              </w:rPr>
            </w:pPr>
            <w:r>
              <w:rPr>
                <w:rFonts w:ascii="Times New Roman" w:hAnsi="Times New Roman" w:cs="Times New Roman"/>
                <w:color w:val="#000000"/>
                <w:sz w:val="22"/>
                <w:szCs w:val="22"/>
              </w:rPr>
              <w:t> Анатомия и возрастная физиология</w:t>
            </w:r>
          </w:p>
          <w:p>
            <w:pPr>
              <w:jc w:val="center"/>
              <w:spacing w:after="0" w:line="240" w:lineRule="auto"/>
              <w:rPr>
                <w:sz w:val="22"/>
                <w:szCs w:val="22"/>
              </w:rPr>
            </w:pPr>
            <w:r>
              <w:rPr>
                <w:rFonts w:ascii="Times New Roman" w:hAnsi="Times New Roman" w:cs="Times New Roman"/>
                <w:color w:val="#000000"/>
                <w:sz w:val="22"/>
                <w:szCs w:val="22"/>
              </w:rPr>
              <w:t> Введение в профессию</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УК-7, УК-8, ОПК-8, ПК-1</w:t>
            </w:r>
          </w:p>
        </w:tc>
      </w:tr>
      <w:tr>
        <w:trPr>
          <w:trHeight w:hRule="exact" w:val="138.9143"/>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1 зачетных единиц – 36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Факторы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как состояние и свойство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Наследственность как фактор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как состояние и свойство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Наследственность как фактор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Здоровье как состояние и свойство организма.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Факторы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Наследственность как фактор здоровья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Здоровый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Окружающая среда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Здоровый образ жизни и его компоненты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здоровья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гигиены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Окружающая среда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здоровья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гигиены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Окружающая среда и здоровье человека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 жизни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Физиологические основы здоровья школьников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гигиены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консультации по подготовке к зачёту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1189.525"/>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5.4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Здоровье как состояние и свойство организма.</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понятия «здоровье». Здоровье индивидуальное и</w:t>
            </w:r>
          </w:p>
          <w:p>
            <w:pPr>
              <w:jc w:val="both"/>
              <w:spacing w:after="0" w:line="240" w:lineRule="auto"/>
              <w:rPr>
                <w:sz w:val="24"/>
                <w:szCs w:val="24"/>
              </w:rPr>
            </w:pPr>
            <w:r>
              <w:rPr>
                <w:rFonts w:ascii="Times New Roman" w:hAnsi="Times New Roman" w:cs="Times New Roman"/>
                <w:color w:val="#000000"/>
                <w:sz w:val="24"/>
                <w:szCs w:val="24"/>
              </w:rPr>
              <w:t> общественное, их характеристики. Физический, социальный и</w:t>
            </w:r>
          </w:p>
          <w:p>
            <w:pPr>
              <w:jc w:val="both"/>
              <w:spacing w:after="0" w:line="240" w:lineRule="auto"/>
              <w:rPr>
                <w:sz w:val="24"/>
                <w:szCs w:val="24"/>
              </w:rPr>
            </w:pPr>
            <w:r>
              <w:rPr>
                <w:rFonts w:ascii="Times New Roman" w:hAnsi="Times New Roman" w:cs="Times New Roman"/>
                <w:color w:val="#000000"/>
                <w:sz w:val="24"/>
                <w:szCs w:val="24"/>
              </w:rPr>
              <w:t> психологические аспекты здоровья. Понятия «норма», «гомеостаз»,</w:t>
            </w:r>
          </w:p>
          <w:p>
            <w:pPr>
              <w:jc w:val="both"/>
              <w:spacing w:after="0" w:line="240" w:lineRule="auto"/>
              <w:rPr>
                <w:sz w:val="24"/>
                <w:szCs w:val="24"/>
              </w:rPr>
            </w:pPr>
            <w:r>
              <w:rPr>
                <w:rFonts w:ascii="Times New Roman" w:hAnsi="Times New Roman" w:cs="Times New Roman"/>
                <w:color w:val="#000000"/>
                <w:sz w:val="24"/>
                <w:szCs w:val="24"/>
              </w:rPr>
              <w:t> «адаптация». Границы применения понятий «здоровье» и «болезнь».</w:t>
            </w:r>
          </w:p>
          <w:p>
            <w:pPr>
              <w:jc w:val="both"/>
              <w:spacing w:after="0" w:line="240" w:lineRule="auto"/>
              <w:rPr>
                <w:sz w:val="24"/>
                <w:szCs w:val="24"/>
              </w:rPr>
            </w:pPr>
            <w:r>
              <w:rPr>
                <w:rFonts w:ascii="Times New Roman" w:hAnsi="Times New Roman" w:cs="Times New Roman"/>
                <w:color w:val="#000000"/>
                <w:sz w:val="24"/>
                <w:szCs w:val="24"/>
              </w:rPr>
              <w:t> Оценка здоровья, ее методы.</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здоровья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влияющие на здоровье. Факторы здоровья управляемые и</w:t>
            </w:r>
          </w:p>
          <w:p>
            <w:pPr>
              <w:jc w:val="both"/>
              <w:spacing w:after="0" w:line="240" w:lineRule="auto"/>
              <w:rPr>
                <w:sz w:val="24"/>
                <w:szCs w:val="24"/>
              </w:rPr>
            </w:pPr>
            <w:r>
              <w:rPr>
                <w:rFonts w:ascii="Times New Roman" w:hAnsi="Times New Roman" w:cs="Times New Roman"/>
                <w:color w:val="#000000"/>
                <w:sz w:val="24"/>
                <w:szCs w:val="24"/>
              </w:rPr>
              <w:t> неуправляемые. Факторы риска здоровья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Наследственность как фактор здоровья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Наследственность как фактор здоровья.</w:t>
            </w:r>
          </w:p>
          <w:p>
            <w:pPr>
              <w:jc w:val="both"/>
              <w:spacing w:after="0" w:line="240" w:lineRule="auto"/>
              <w:rPr>
                <w:sz w:val="24"/>
                <w:szCs w:val="24"/>
              </w:rPr>
            </w:pPr>
            <w:r>
              <w:rPr>
                <w:rFonts w:ascii="Times New Roman" w:hAnsi="Times New Roman" w:cs="Times New Roman"/>
                <w:color w:val="#000000"/>
                <w:sz w:val="24"/>
                <w:szCs w:val="24"/>
              </w:rPr>
              <w:t> Наследственные качества человека – тип высшей нервной</w:t>
            </w:r>
          </w:p>
          <w:p>
            <w:pPr>
              <w:jc w:val="both"/>
              <w:spacing w:after="0" w:line="240" w:lineRule="auto"/>
              <w:rPr>
                <w:sz w:val="24"/>
                <w:szCs w:val="24"/>
              </w:rPr>
            </w:pPr>
            <w:r>
              <w:rPr>
                <w:rFonts w:ascii="Times New Roman" w:hAnsi="Times New Roman" w:cs="Times New Roman"/>
                <w:color w:val="#000000"/>
                <w:sz w:val="24"/>
                <w:szCs w:val="24"/>
              </w:rPr>
              <w:t> деятельности, реактивности, морфофункциональной конституции. Этапы и</w:t>
            </w:r>
          </w:p>
          <w:p>
            <w:pPr>
              <w:jc w:val="both"/>
              <w:spacing w:after="0" w:line="240" w:lineRule="auto"/>
              <w:rPr>
                <w:sz w:val="24"/>
                <w:szCs w:val="24"/>
              </w:rPr>
            </w:pPr>
            <w:r>
              <w:rPr>
                <w:rFonts w:ascii="Times New Roman" w:hAnsi="Times New Roman" w:cs="Times New Roman"/>
                <w:color w:val="#000000"/>
                <w:sz w:val="24"/>
                <w:szCs w:val="24"/>
              </w:rPr>
              <w:t> факторы становления человека как биологического вида. Наследственные</w:t>
            </w:r>
          </w:p>
          <w:p>
            <w:pPr>
              <w:jc w:val="both"/>
              <w:spacing w:after="0" w:line="240" w:lineRule="auto"/>
              <w:rPr>
                <w:sz w:val="24"/>
                <w:szCs w:val="24"/>
              </w:rPr>
            </w:pPr>
            <w:r>
              <w:rPr>
                <w:rFonts w:ascii="Times New Roman" w:hAnsi="Times New Roman" w:cs="Times New Roman"/>
                <w:color w:val="#000000"/>
                <w:sz w:val="24"/>
                <w:szCs w:val="24"/>
              </w:rPr>
              <w:t> болезни. Наследственная предрасположенность к болезням. Стресс как</w:t>
            </w:r>
          </w:p>
          <w:p>
            <w:pPr>
              <w:jc w:val="both"/>
              <w:spacing w:after="0" w:line="240" w:lineRule="auto"/>
              <w:rPr>
                <w:sz w:val="24"/>
                <w:szCs w:val="24"/>
              </w:rPr>
            </w:pPr>
            <w:r>
              <w:rPr>
                <w:rFonts w:ascii="Times New Roman" w:hAnsi="Times New Roman" w:cs="Times New Roman"/>
                <w:color w:val="#000000"/>
                <w:sz w:val="24"/>
                <w:szCs w:val="24"/>
              </w:rPr>
              <w:t> наследственная реакция адаптации. Диагностика и предупреждение</w:t>
            </w:r>
          </w:p>
          <w:p>
            <w:pPr>
              <w:jc w:val="both"/>
              <w:spacing w:after="0" w:line="240" w:lineRule="auto"/>
              <w:rPr>
                <w:sz w:val="24"/>
                <w:szCs w:val="24"/>
              </w:rPr>
            </w:pPr>
            <w:r>
              <w:rPr>
                <w:rFonts w:ascii="Times New Roman" w:hAnsi="Times New Roman" w:cs="Times New Roman"/>
                <w:color w:val="#000000"/>
                <w:sz w:val="24"/>
                <w:szCs w:val="24"/>
              </w:rPr>
              <w:t> наследственных болезней. Потенциальные жизненные возможности</w:t>
            </w:r>
          </w:p>
          <w:p>
            <w:pPr>
              <w:jc w:val="both"/>
              <w:spacing w:after="0" w:line="240" w:lineRule="auto"/>
              <w:rPr>
                <w:sz w:val="24"/>
                <w:szCs w:val="24"/>
              </w:rPr>
            </w:pPr>
            <w:r>
              <w:rPr>
                <w:rFonts w:ascii="Times New Roman" w:hAnsi="Times New Roman" w:cs="Times New Roman"/>
                <w:color w:val="#000000"/>
                <w:sz w:val="24"/>
                <w:szCs w:val="24"/>
              </w:rPr>
              <w:t> человека. Закономерности и механизмы старения. Биологический возраст</w:t>
            </w:r>
          </w:p>
          <w:p>
            <w:pPr>
              <w:jc w:val="both"/>
              <w:spacing w:after="0" w:line="240" w:lineRule="auto"/>
              <w:rPr>
                <w:sz w:val="24"/>
                <w:szCs w:val="24"/>
              </w:rPr>
            </w:pPr>
            <w:r>
              <w:rPr>
                <w:rFonts w:ascii="Times New Roman" w:hAnsi="Times New Roman" w:cs="Times New Roman"/>
                <w:color w:val="#000000"/>
                <w:sz w:val="24"/>
                <w:szCs w:val="24"/>
              </w:rPr>
              <w:t> человека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Окружающая среда и здоровье человека</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окружающей среды и характер их воздействия на человека.</w:t>
            </w:r>
          </w:p>
          <w:p>
            <w:pPr>
              <w:jc w:val="both"/>
              <w:spacing w:after="0" w:line="240" w:lineRule="auto"/>
              <w:rPr>
                <w:sz w:val="24"/>
                <w:szCs w:val="24"/>
              </w:rPr>
            </w:pPr>
            <w:r>
              <w:rPr>
                <w:rFonts w:ascii="Times New Roman" w:hAnsi="Times New Roman" w:cs="Times New Roman"/>
                <w:color w:val="#000000"/>
                <w:sz w:val="24"/>
                <w:szCs w:val="24"/>
              </w:rPr>
              <w:t> Особенности природно-очаговых и эндемических заболеваний.</w:t>
            </w:r>
          </w:p>
          <w:p>
            <w:pPr>
              <w:jc w:val="both"/>
              <w:spacing w:after="0" w:line="240" w:lineRule="auto"/>
              <w:rPr>
                <w:sz w:val="24"/>
                <w:szCs w:val="24"/>
              </w:rPr>
            </w:pPr>
            <w:r>
              <w:rPr>
                <w:rFonts w:ascii="Times New Roman" w:hAnsi="Times New Roman" w:cs="Times New Roman"/>
                <w:color w:val="#000000"/>
                <w:sz w:val="24"/>
                <w:szCs w:val="24"/>
              </w:rPr>
              <w:t> Биологические ритмы и здоровье. Десинхронозы и метеопатии и пути их</w:t>
            </w:r>
          </w:p>
          <w:p>
            <w:pPr>
              <w:jc w:val="both"/>
              <w:spacing w:after="0" w:line="240" w:lineRule="auto"/>
              <w:rPr>
                <w:sz w:val="24"/>
                <w:szCs w:val="24"/>
              </w:rPr>
            </w:pPr>
            <w:r>
              <w:rPr>
                <w:rFonts w:ascii="Times New Roman" w:hAnsi="Times New Roman" w:cs="Times New Roman"/>
                <w:color w:val="#000000"/>
                <w:sz w:val="24"/>
                <w:szCs w:val="24"/>
              </w:rPr>
              <w:t> ограничения. Взаимосвязь экологии и медицины в изучении и укреплении</w:t>
            </w:r>
          </w:p>
          <w:p>
            <w:pPr>
              <w:jc w:val="both"/>
              <w:spacing w:after="0" w:line="240" w:lineRule="auto"/>
              <w:rPr>
                <w:sz w:val="24"/>
                <w:szCs w:val="24"/>
              </w:rPr>
            </w:pPr>
            <w:r>
              <w:rPr>
                <w:rFonts w:ascii="Times New Roman" w:hAnsi="Times New Roman" w:cs="Times New Roman"/>
                <w:color w:val="#000000"/>
                <w:sz w:val="24"/>
                <w:szCs w:val="24"/>
              </w:rPr>
              <w:t> здоровья человека. Особенности жизни в антропогенных и техногенных</w:t>
            </w:r>
          </w:p>
          <w:p>
            <w:pPr>
              <w:jc w:val="both"/>
              <w:spacing w:after="0" w:line="240" w:lineRule="auto"/>
              <w:rPr>
                <w:sz w:val="24"/>
                <w:szCs w:val="24"/>
              </w:rPr>
            </w:pPr>
            <w:r>
              <w:rPr>
                <w:rFonts w:ascii="Times New Roman" w:hAnsi="Times New Roman" w:cs="Times New Roman"/>
                <w:color w:val="#000000"/>
                <w:sz w:val="24"/>
                <w:szCs w:val="24"/>
              </w:rPr>
              <w:t> системах. Влияние антропогенных факторов на здоровье человека.</w:t>
            </w:r>
          </w:p>
          <w:p>
            <w:pPr>
              <w:jc w:val="both"/>
              <w:spacing w:after="0" w:line="240" w:lineRule="auto"/>
              <w:rPr>
                <w:sz w:val="24"/>
                <w:szCs w:val="24"/>
              </w:rPr>
            </w:pPr>
            <w:r>
              <w:rPr>
                <w:rFonts w:ascii="Times New Roman" w:hAnsi="Times New Roman" w:cs="Times New Roman"/>
                <w:color w:val="#000000"/>
                <w:sz w:val="24"/>
                <w:szCs w:val="24"/>
              </w:rPr>
              <w:t> Загрязняющие вещества и принципы их нормирования. Производственная</w:t>
            </w:r>
          </w:p>
          <w:p>
            <w:pPr>
              <w:jc w:val="both"/>
              <w:spacing w:after="0" w:line="240" w:lineRule="auto"/>
              <w:rPr>
                <w:sz w:val="24"/>
                <w:szCs w:val="24"/>
              </w:rPr>
            </w:pPr>
            <w:r>
              <w:rPr>
                <w:rFonts w:ascii="Times New Roman" w:hAnsi="Times New Roman" w:cs="Times New Roman"/>
                <w:color w:val="#000000"/>
                <w:sz w:val="24"/>
                <w:szCs w:val="24"/>
              </w:rPr>
              <w:t> среда и среда жилого помещения. Экология жилища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 жизни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«образ жизни», «уровень жизни», «качество жизни», «стиль</w:t>
            </w:r>
          </w:p>
          <w:p>
            <w:pPr>
              <w:jc w:val="both"/>
              <w:spacing w:after="0" w:line="240" w:lineRule="auto"/>
              <w:rPr>
                <w:sz w:val="24"/>
                <w:szCs w:val="24"/>
              </w:rPr>
            </w:pPr>
            <w:r>
              <w:rPr>
                <w:rFonts w:ascii="Times New Roman" w:hAnsi="Times New Roman" w:cs="Times New Roman"/>
                <w:color w:val="#000000"/>
                <w:sz w:val="24"/>
                <w:szCs w:val="24"/>
              </w:rPr>
              <w:t> жизни», «уклад жизни». Связь болезней цивилизации с образом жизни</w:t>
            </w:r>
          </w:p>
          <w:p>
            <w:pPr>
              <w:jc w:val="both"/>
              <w:spacing w:after="0" w:line="240" w:lineRule="auto"/>
              <w:rPr>
                <w:sz w:val="24"/>
                <w:szCs w:val="24"/>
              </w:rPr>
            </w:pPr>
            <w:r>
              <w:rPr>
                <w:rFonts w:ascii="Times New Roman" w:hAnsi="Times New Roman" w:cs="Times New Roman"/>
                <w:color w:val="#000000"/>
                <w:sz w:val="24"/>
                <w:szCs w:val="24"/>
              </w:rPr>
              <w:t> современного человека.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Здоровый образ жизни и его компоненты</w:t>
            </w:r>
          </w:p>
        </w:tc>
      </w:tr>
      <w:tr>
        <w:trPr>
          <w:trHeight w:hRule="exact" w:val="3801.1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«здоровый образ жизни». Компоненты здорового образа</w:t>
            </w:r>
          </w:p>
          <w:p>
            <w:pPr>
              <w:jc w:val="both"/>
              <w:spacing w:after="0" w:line="240" w:lineRule="auto"/>
              <w:rPr>
                <w:sz w:val="24"/>
                <w:szCs w:val="24"/>
              </w:rPr>
            </w:pPr>
            <w:r>
              <w:rPr>
                <w:rFonts w:ascii="Times New Roman" w:hAnsi="Times New Roman" w:cs="Times New Roman"/>
                <w:color w:val="#000000"/>
                <w:sz w:val="24"/>
                <w:szCs w:val="24"/>
              </w:rPr>
              <w:t> жизни. Оценка эффективности образа жизни. Рациональное питание, его</w:t>
            </w:r>
          </w:p>
          <w:p>
            <w:pPr>
              <w:jc w:val="both"/>
              <w:spacing w:after="0" w:line="240" w:lineRule="auto"/>
              <w:rPr>
                <w:sz w:val="24"/>
                <w:szCs w:val="24"/>
              </w:rPr>
            </w:pPr>
            <w:r>
              <w:rPr>
                <w:rFonts w:ascii="Times New Roman" w:hAnsi="Times New Roman" w:cs="Times New Roman"/>
                <w:color w:val="#000000"/>
                <w:sz w:val="24"/>
                <w:szCs w:val="24"/>
              </w:rPr>
              <w:t> принципы. Концепция сбалансированного питания. Идеальная и</w:t>
            </w:r>
          </w:p>
          <w:p>
            <w:pPr>
              <w:jc w:val="both"/>
              <w:spacing w:after="0" w:line="240" w:lineRule="auto"/>
              <w:rPr>
                <w:sz w:val="24"/>
                <w:szCs w:val="24"/>
              </w:rPr>
            </w:pPr>
            <w:r>
              <w:rPr>
                <w:rFonts w:ascii="Times New Roman" w:hAnsi="Times New Roman" w:cs="Times New Roman"/>
                <w:color w:val="#000000"/>
                <w:sz w:val="24"/>
                <w:szCs w:val="24"/>
              </w:rPr>
              <w:t> нормальная масса тела. Двигательная активность и нормы для разных</w:t>
            </w:r>
          </w:p>
          <w:p>
            <w:pPr>
              <w:jc w:val="both"/>
              <w:spacing w:after="0" w:line="240" w:lineRule="auto"/>
              <w:rPr>
                <w:sz w:val="24"/>
                <w:szCs w:val="24"/>
              </w:rPr>
            </w:pPr>
            <w:r>
              <w:rPr>
                <w:rFonts w:ascii="Times New Roman" w:hAnsi="Times New Roman" w:cs="Times New Roman"/>
                <w:color w:val="#000000"/>
                <w:sz w:val="24"/>
                <w:szCs w:val="24"/>
              </w:rPr>
              <w:t> возрастных категорий. Физиологические основы физической культуры</w:t>
            </w:r>
          </w:p>
          <w:p>
            <w:pPr>
              <w:jc w:val="both"/>
              <w:spacing w:after="0" w:line="240" w:lineRule="auto"/>
              <w:rPr>
                <w:sz w:val="24"/>
                <w:szCs w:val="24"/>
              </w:rPr>
            </w:pPr>
            <w:r>
              <w:rPr>
                <w:rFonts w:ascii="Times New Roman" w:hAnsi="Times New Roman" w:cs="Times New Roman"/>
                <w:color w:val="#000000"/>
                <w:sz w:val="24"/>
                <w:szCs w:val="24"/>
              </w:rPr>
              <w:t> человека. Гиподинамия.</w:t>
            </w:r>
          </w:p>
          <w:p>
            <w:pPr>
              <w:jc w:val="both"/>
              <w:spacing w:after="0" w:line="240" w:lineRule="auto"/>
              <w:rPr>
                <w:sz w:val="24"/>
                <w:szCs w:val="24"/>
              </w:rPr>
            </w:pPr>
            <w:r>
              <w:rPr>
                <w:rFonts w:ascii="Times New Roman" w:hAnsi="Times New Roman" w:cs="Times New Roman"/>
                <w:color w:val="#000000"/>
                <w:sz w:val="24"/>
                <w:szCs w:val="24"/>
              </w:rPr>
              <w:t> Иммунитет и здоровье. Классификация защитных механизмов.</w:t>
            </w:r>
          </w:p>
          <w:p>
            <w:pPr>
              <w:jc w:val="both"/>
              <w:spacing w:after="0" w:line="240" w:lineRule="auto"/>
              <w:rPr>
                <w:sz w:val="24"/>
                <w:szCs w:val="24"/>
              </w:rPr>
            </w:pPr>
            <w:r>
              <w:rPr>
                <w:rFonts w:ascii="Times New Roman" w:hAnsi="Times New Roman" w:cs="Times New Roman"/>
                <w:color w:val="#000000"/>
                <w:sz w:val="24"/>
                <w:szCs w:val="24"/>
              </w:rPr>
              <w:t> Физиология иммунитета. Факторы риска иммунитета.</w:t>
            </w:r>
          </w:p>
          <w:p>
            <w:pPr>
              <w:jc w:val="both"/>
              <w:spacing w:after="0" w:line="240" w:lineRule="auto"/>
              <w:rPr>
                <w:sz w:val="24"/>
                <w:szCs w:val="24"/>
              </w:rPr>
            </w:pPr>
            <w:r>
              <w:rPr>
                <w:rFonts w:ascii="Times New Roman" w:hAnsi="Times New Roman" w:cs="Times New Roman"/>
                <w:color w:val="#000000"/>
                <w:sz w:val="24"/>
                <w:szCs w:val="24"/>
              </w:rPr>
              <w:t> Общая характеристика стресса. Психические, поведенческие и</w:t>
            </w:r>
          </w:p>
          <w:p>
            <w:pPr>
              <w:jc w:val="both"/>
              <w:spacing w:after="0" w:line="240" w:lineRule="auto"/>
              <w:rPr>
                <w:sz w:val="24"/>
                <w:szCs w:val="24"/>
              </w:rPr>
            </w:pPr>
            <w:r>
              <w:rPr>
                <w:rFonts w:ascii="Times New Roman" w:hAnsi="Times New Roman" w:cs="Times New Roman"/>
                <w:color w:val="#000000"/>
                <w:sz w:val="24"/>
                <w:szCs w:val="24"/>
              </w:rPr>
              <w:t> висцеральные проявления стресса. Приемы поведенческой</w:t>
            </w:r>
          </w:p>
          <w:p>
            <w:pPr>
              <w:jc w:val="both"/>
              <w:spacing w:after="0" w:line="240" w:lineRule="auto"/>
              <w:rPr>
                <w:sz w:val="24"/>
                <w:szCs w:val="24"/>
              </w:rPr>
            </w:pPr>
            <w:r>
              <w:rPr>
                <w:rFonts w:ascii="Times New Roman" w:hAnsi="Times New Roman" w:cs="Times New Roman"/>
                <w:color w:val="#000000"/>
                <w:sz w:val="24"/>
                <w:szCs w:val="24"/>
              </w:rPr>
              <w:t> антистрессорной защиты.</w:t>
            </w:r>
          </w:p>
          <w:p>
            <w:pPr>
              <w:jc w:val="both"/>
              <w:spacing w:after="0" w:line="240" w:lineRule="auto"/>
              <w:rPr>
                <w:sz w:val="24"/>
                <w:szCs w:val="24"/>
              </w:rPr>
            </w:pPr>
            <w:r>
              <w:rPr>
                <w:rFonts w:ascii="Times New Roman" w:hAnsi="Times New Roman" w:cs="Times New Roman"/>
                <w:color w:val="#000000"/>
                <w:sz w:val="24"/>
                <w:szCs w:val="24"/>
              </w:rPr>
              <w:t> Вредные привычки и болезни химической зависимости.</w:t>
            </w:r>
          </w:p>
          <w:p>
            <w:pPr>
              <w:jc w:val="both"/>
              <w:spacing w:after="0" w:line="240" w:lineRule="auto"/>
              <w:rPr>
                <w:sz w:val="24"/>
                <w:szCs w:val="24"/>
              </w:rPr>
            </w:pPr>
            <w:r>
              <w:rPr>
                <w:rFonts w:ascii="Times New Roman" w:hAnsi="Times New Roman" w:cs="Times New Roman"/>
                <w:color w:val="#000000"/>
                <w:sz w:val="24"/>
                <w:szCs w:val="24"/>
              </w:rPr>
              <w:t> Табакозависимость и способы ее преодоления. Алкогольная зависимость.</w:t>
            </w:r>
          </w:p>
          <w:p>
            <w:pPr>
              <w:jc w:val="both"/>
              <w:spacing w:after="0" w:line="240" w:lineRule="auto"/>
              <w:rPr>
                <w:sz w:val="24"/>
                <w:szCs w:val="24"/>
              </w:rPr>
            </w:pPr>
            <w:r>
              <w:rPr>
                <w:rFonts w:ascii="Times New Roman" w:hAnsi="Times New Roman" w:cs="Times New Roman"/>
                <w:color w:val="#000000"/>
                <w:sz w:val="24"/>
                <w:szCs w:val="24"/>
              </w:rPr>
              <w:t> Понятие психоактивных веществ.</w:t>
            </w:r>
          </w:p>
        </w:tc>
      </w:tr>
      <w:tr>
        <w:trPr>
          <w:trHeight w:hRule="exact" w:val="304.585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здоровья школьников</w:t>
            </w:r>
          </w:p>
        </w:tc>
      </w:tr>
      <w:tr>
        <w:trPr>
          <w:trHeight w:hRule="exact" w:val="754.25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Валеологические аспекты функциональной готовности детей к</w:t>
            </w:r>
          </w:p>
          <w:p>
            <w:pPr>
              <w:jc w:val="both"/>
              <w:spacing w:after="0" w:line="240" w:lineRule="auto"/>
              <w:rPr>
                <w:sz w:val="24"/>
                <w:szCs w:val="24"/>
              </w:rPr>
            </w:pPr>
            <w:r>
              <w:rPr>
                <w:rFonts w:ascii="Times New Roman" w:hAnsi="Times New Roman" w:cs="Times New Roman"/>
                <w:color w:val="#000000"/>
                <w:sz w:val="24"/>
                <w:szCs w:val="24"/>
              </w:rPr>
              <w:t> обучению в школе. Методы оценки учебной деятельности младших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школьников. Способы профилактики нарушений осанки и близорукости у</w:t>
            </w:r>
          </w:p>
          <w:p>
            <w:pPr>
              <w:jc w:val="both"/>
              <w:spacing w:after="0" w:line="240" w:lineRule="auto"/>
              <w:rPr>
                <w:sz w:val="24"/>
                <w:szCs w:val="24"/>
              </w:rPr>
            </w:pPr>
            <w:r>
              <w:rPr>
                <w:rFonts w:ascii="Times New Roman" w:hAnsi="Times New Roman" w:cs="Times New Roman"/>
                <w:color w:val="#000000"/>
                <w:sz w:val="24"/>
                <w:szCs w:val="24"/>
              </w:rPr>
              <w:t> детей. Профилактика утомления у школьников в процессе учебной</w:t>
            </w:r>
          </w:p>
          <w:p>
            <w:pPr>
              <w:jc w:val="both"/>
              <w:spacing w:after="0" w:line="240" w:lineRule="auto"/>
              <w:rPr>
                <w:sz w:val="24"/>
                <w:szCs w:val="24"/>
              </w:rPr>
            </w:pPr>
            <w:r>
              <w:rPr>
                <w:rFonts w:ascii="Times New Roman" w:hAnsi="Times New Roman" w:cs="Times New Roman"/>
                <w:color w:val="#000000"/>
                <w:sz w:val="24"/>
                <w:szCs w:val="24"/>
              </w:rPr>
              <w:t> деятельности.</w:t>
            </w:r>
          </w:p>
          <w:p>
            <w:pPr>
              <w:jc w:val="both"/>
              <w:spacing w:after="0" w:line="240" w:lineRule="auto"/>
              <w:rPr>
                <w:sz w:val="24"/>
                <w:szCs w:val="24"/>
              </w:rPr>
            </w:pPr>
            <w:r>
              <w:rPr>
                <w:rFonts w:ascii="Times New Roman" w:hAnsi="Times New Roman" w:cs="Times New Roman"/>
                <w:color w:val="#000000"/>
                <w:sz w:val="24"/>
                <w:szCs w:val="24"/>
              </w:rPr>
              <w:t> Репродуктивное здоровье и способы профилактики нарушений</w:t>
            </w:r>
          </w:p>
          <w:p>
            <w:pPr>
              <w:jc w:val="both"/>
              <w:spacing w:after="0" w:line="240" w:lineRule="auto"/>
              <w:rPr>
                <w:sz w:val="24"/>
                <w:szCs w:val="24"/>
              </w:rPr>
            </w:pPr>
            <w:r>
              <w:rPr>
                <w:rFonts w:ascii="Times New Roman" w:hAnsi="Times New Roman" w:cs="Times New Roman"/>
                <w:color w:val="#000000"/>
                <w:sz w:val="24"/>
                <w:szCs w:val="24"/>
              </w:rPr>
              <w:t> репродуктивного здоровья школьниц.</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гигиены</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Гигиена – как раздел профилактической медицины. Предмет, объект, цели гигиены. Личная гигиена и режим дня для поддержания здоровья человека. Школьная гигиена. Санитарно-эпидемиологические требования к организации учебного процесса</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Здоровье как состояние и свойство организма.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Факторы здоровья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Наследственность как фактор здоровья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Окружающая среда и здоровье человека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 жизни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Физиологические основы здоровья школьников</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гигиены</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Методические указания к практическим работам</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ЗОЖ и гигиена» / Денисова Е.С..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образовании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Айзман</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Мельникова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Косованова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978-5-534-07354-6.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https://urait.ru/bcode/437220</w:t>
            </w:r>
            <w:r>
              <w:rPr/>
              <w:t xml:space="preserve"> </w:t>
            </w:r>
          </w:p>
        </w:tc>
      </w:tr>
      <w:tr>
        <w:trPr>
          <w:trHeight w:hRule="exact" w:val="555.6607"/>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Здоровьесберегающая</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Тихомирова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Макеева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978-5-534-06930-3.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https://urait.ru/bcode/442123</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здоровья:</w:t>
            </w:r>
            <w:r>
              <w:rPr/>
              <w:t xml:space="preserve"> </w:t>
            </w:r>
            <w:r>
              <w:rPr>
                <w:rFonts w:ascii="Times New Roman" w:hAnsi="Times New Roman" w:cs="Times New Roman"/>
                <w:color w:val="#000000"/>
                <w:sz w:val="24"/>
                <w:szCs w:val="24"/>
              </w:rPr>
              <w:t>социальное</w:t>
            </w:r>
            <w:r>
              <w:rPr/>
              <w:t xml:space="preserve"> </w:t>
            </w:r>
            <w:r>
              <w:rPr>
                <w:rFonts w:ascii="Times New Roman" w:hAnsi="Times New Roman" w:cs="Times New Roman"/>
                <w:color w:val="#000000"/>
                <w:sz w:val="24"/>
                <w:szCs w:val="24"/>
              </w:rPr>
              <w:t>здоровье</w:t>
            </w:r>
            <w:r>
              <w:rPr/>
              <w:t xml:space="preserve"> </w:t>
            </w:r>
            <w:r>
              <w:rPr>
                <w:rFonts w:ascii="Times New Roman" w:hAnsi="Times New Roman" w:cs="Times New Roman"/>
                <w:color w:val="#000000"/>
                <w:sz w:val="24"/>
                <w:szCs w:val="24"/>
              </w:rPr>
              <w:t>детей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молодежи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Байкова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978-5-534-10465-3.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https://urait.ru/bcode/430866</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Физическая</w:t>
            </w:r>
            <w:r>
              <w:rPr/>
              <w:t xml:space="preserve"> </w:t>
            </w:r>
            <w:r>
              <w:rPr>
                <w:rFonts w:ascii="Times New Roman" w:hAnsi="Times New Roman" w:cs="Times New Roman"/>
                <w:color w:val="#000000"/>
                <w:sz w:val="24"/>
                <w:szCs w:val="24"/>
              </w:rPr>
              <w:t>культура</w:t>
            </w:r>
            <w:r>
              <w:rPr/>
              <w:t xml:space="preserve"> </w:t>
            </w:r>
            <w:r>
              <w:rPr>
                <w:rFonts w:ascii="Times New Roman" w:hAnsi="Times New Roman" w:cs="Times New Roman"/>
                <w:color w:val="#000000"/>
                <w:sz w:val="24"/>
                <w:szCs w:val="24"/>
              </w:rPr>
              <w:t>как</w:t>
            </w:r>
            <w:r>
              <w:rPr/>
              <w:t xml:space="preserve"> </w:t>
            </w:r>
            <w:r>
              <w:rPr>
                <w:rFonts w:ascii="Times New Roman" w:hAnsi="Times New Roman" w:cs="Times New Roman"/>
                <w:color w:val="#000000"/>
                <w:sz w:val="24"/>
                <w:szCs w:val="24"/>
              </w:rPr>
              <w:t>один</w:t>
            </w:r>
            <w:r>
              <w:rPr/>
              <w:t xml:space="preserve"> </w:t>
            </w:r>
            <w:r>
              <w:rPr>
                <w:rFonts w:ascii="Times New Roman" w:hAnsi="Times New Roman" w:cs="Times New Roman"/>
                <w:color w:val="#000000"/>
                <w:sz w:val="24"/>
                <w:szCs w:val="24"/>
              </w:rPr>
              <w:t>из</w:t>
            </w:r>
            <w:r>
              <w:rPr/>
              <w:t xml:space="preserve"> </w:t>
            </w:r>
            <w:r>
              <w:rPr>
                <w:rFonts w:ascii="Times New Roman" w:hAnsi="Times New Roman" w:cs="Times New Roman"/>
                <w:color w:val="#000000"/>
                <w:sz w:val="24"/>
                <w:szCs w:val="24"/>
              </w:rPr>
              <w:t>аспектов</w:t>
            </w:r>
            <w:r>
              <w:rPr/>
              <w:t xml:space="preserve"> </w:t>
            </w:r>
            <w:r>
              <w:rPr>
                <w:rFonts w:ascii="Times New Roman" w:hAnsi="Times New Roman" w:cs="Times New Roman"/>
                <w:color w:val="#000000"/>
                <w:sz w:val="24"/>
                <w:szCs w:val="24"/>
              </w:rPr>
              <w:t>составляющих</w:t>
            </w:r>
            <w:r>
              <w:rPr/>
              <w:t xml:space="preserve"> </w:t>
            </w:r>
            <w:r>
              <w:rPr>
                <w:rFonts w:ascii="Times New Roman" w:hAnsi="Times New Roman" w:cs="Times New Roman"/>
                <w:color w:val="#000000"/>
                <w:sz w:val="24"/>
                <w:szCs w:val="24"/>
              </w:rPr>
              <w:t>здоровый</w:t>
            </w:r>
            <w:r>
              <w:rPr/>
              <w:t xml:space="preserve"> </w:t>
            </w:r>
            <w:r>
              <w:rPr>
                <w:rFonts w:ascii="Times New Roman" w:hAnsi="Times New Roman" w:cs="Times New Roman"/>
                <w:color w:val="#000000"/>
                <w:sz w:val="24"/>
                <w:szCs w:val="24"/>
              </w:rPr>
              <w:t>образ</w:t>
            </w:r>
            <w:r>
              <w:rPr/>
              <w:t xml:space="preserve"> </w:t>
            </w:r>
            <w:r>
              <w:rPr>
                <w:rFonts w:ascii="Times New Roman" w:hAnsi="Times New Roman" w:cs="Times New Roman"/>
                <w:color w:val="#000000"/>
                <w:sz w:val="24"/>
                <w:szCs w:val="24"/>
              </w:rPr>
              <w:t>жизни</w:t>
            </w:r>
            <w:r>
              <w:rPr/>
              <w:t xml:space="preserve"> </w:t>
            </w:r>
            <w:r>
              <w:rPr>
                <w:rFonts w:ascii="Times New Roman" w:hAnsi="Times New Roman" w:cs="Times New Roman"/>
                <w:color w:val="#000000"/>
                <w:sz w:val="24"/>
                <w:szCs w:val="24"/>
              </w:rPr>
              <w:t>студентов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Татарова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Татаров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Научный</w:t>
            </w:r>
            <w:r>
              <w:rPr/>
              <w:t xml:space="preserve"> </w:t>
            </w:r>
            <w:r>
              <w:rPr>
                <w:rFonts w:ascii="Times New Roman" w:hAnsi="Times New Roman" w:cs="Times New Roman"/>
                <w:color w:val="#000000"/>
                <w:sz w:val="24"/>
                <w:szCs w:val="24"/>
              </w:rPr>
              <w:t>консультант,</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211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978-5-9909615-6-2.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http://www.iprbookshop.ru/75150.html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Здоровьесберегающие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начальной</w:t>
            </w:r>
            <w:r>
              <w:rPr/>
              <w:t xml:space="preserve"> </w:t>
            </w:r>
            <w:r>
              <w:rPr>
                <w:rFonts w:ascii="Times New Roman" w:hAnsi="Times New Roman" w:cs="Times New Roman"/>
                <w:color w:val="#000000"/>
                <w:sz w:val="24"/>
                <w:szCs w:val="24"/>
              </w:rPr>
              <w:t>школе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Петряков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Шувалова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978-5-534-07603-5.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https://urait.ru/bcode/437688</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984.792"/>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83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05.68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24"/>
        </w:trPr>
        <w:tc>
          <w:tcPr>
            <w:tcW w:w="9654" w:type="dxa"/>
            <w:tcBorders>
</w:tcBorders>
            <w:shd w:val="clear" w:color="#000000" w:fill="#FFFFFF"/>
            <w:vAlign w:val="top"/>
            <w:tcMar>
              <w:left w:w="34" w:type="dxa"/>
              <w:right w:w="34" w:type="dxa"/>
            </w:tcMar>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4834.0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2023-2024_ФГОС3++2023_Бак-ОФО-ППО (ППСиИО)(23)_plx_Основы ЗОЖ и гигиена</dc:title>
  <dc:creator>FastReport.NET</dc:creator>
</cp:coreProperties>
</file>